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9D" w:rsidRDefault="00D9309D" w:rsidP="00380535">
      <w:pPr>
        <w:snapToGrid w:val="0"/>
        <w:spacing w:line="480" w:lineRule="auto"/>
        <w:jc w:val="center"/>
        <w:rPr>
          <w:rFonts w:ascii="黑体" w:eastAsia="黑体" w:hint="eastAsia"/>
          <w:b/>
        </w:rPr>
      </w:pPr>
    </w:p>
    <w:p w:rsidR="00F251B3" w:rsidRPr="00D9309D" w:rsidRDefault="00F251B3" w:rsidP="00D9309D">
      <w:pPr>
        <w:snapToGrid w:val="0"/>
        <w:spacing w:line="480" w:lineRule="auto"/>
        <w:jc w:val="left"/>
        <w:rPr>
          <w:rFonts w:ascii="黑体" w:eastAsia="黑体" w:hint="eastAsia"/>
          <w:b/>
          <w:sz w:val="32"/>
          <w:szCs w:val="32"/>
        </w:rPr>
      </w:pPr>
      <w:r w:rsidRPr="00D9309D">
        <w:rPr>
          <w:rFonts w:ascii="黑体" w:eastAsia="黑体" w:hint="eastAsia"/>
          <w:b/>
          <w:sz w:val="32"/>
          <w:szCs w:val="32"/>
        </w:rPr>
        <w:t>规则与繁荣</w:t>
      </w:r>
    </w:p>
    <w:p w:rsidR="00F251B3" w:rsidRPr="00D9309D" w:rsidRDefault="00F251B3" w:rsidP="00D9309D">
      <w:pPr>
        <w:snapToGrid w:val="0"/>
        <w:spacing w:line="480" w:lineRule="auto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9309D">
        <w:rPr>
          <w:rFonts w:asciiTheme="majorEastAsia" w:eastAsiaTheme="majorEastAsia" w:hAnsiTheme="majorEastAsia" w:hint="eastAsia"/>
          <w:b/>
          <w:sz w:val="24"/>
          <w:szCs w:val="24"/>
        </w:rPr>
        <w:t>——国富民强的可能性途径</w:t>
      </w:r>
      <w:bookmarkStart w:id="0" w:name="_GoBack"/>
      <w:bookmarkEnd w:id="0"/>
    </w:p>
    <w:p w:rsidR="00F251B3" w:rsidRPr="00D9309D" w:rsidRDefault="00F251B3" w:rsidP="00D9309D">
      <w:pPr>
        <w:snapToGrid w:val="0"/>
        <w:spacing w:line="480" w:lineRule="auto"/>
        <w:jc w:val="left"/>
        <w:rPr>
          <w:rFonts w:ascii="楷体_GB2312" w:eastAsia="楷体_GB2312" w:hint="eastAsia"/>
          <w:b/>
          <w:sz w:val="24"/>
          <w:szCs w:val="24"/>
        </w:rPr>
      </w:pPr>
      <w:r w:rsidRPr="00D9309D">
        <w:rPr>
          <w:rFonts w:ascii="楷体_GB2312" w:eastAsia="楷体_GB2312" w:hint="eastAsia"/>
          <w:b/>
          <w:sz w:val="24"/>
          <w:szCs w:val="24"/>
        </w:rPr>
        <w:t>冯兴元 著</w:t>
      </w:r>
    </w:p>
    <w:p w:rsidR="00F251B3" w:rsidRDefault="00F251B3" w:rsidP="00380535">
      <w:pPr>
        <w:snapToGrid w:val="0"/>
        <w:spacing w:line="480" w:lineRule="auto"/>
        <w:jc w:val="center"/>
        <w:rPr>
          <w:rFonts w:ascii="黑体" w:eastAsia="黑体" w:hint="eastAsia"/>
          <w:b/>
        </w:rPr>
      </w:pPr>
    </w:p>
    <w:p w:rsidR="00D9309D" w:rsidRDefault="00D9309D" w:rsidP="00380535">
      <w:pPr>
        <w:snapToGrid w:val="0"/>
        <w:spacing w:line="480" w:lineRule="auto"/>
        <w:jc w:val="center"/>
        <w:rPr>
          <w:rFonts w:ascii="黑体" w:eastAsia="黑体" w:hint="eastAsia"/>
          <w:b/>
        </w:rPr>
      </w:pPr>
    </w:p>
    <w:p w:rsidR="00F251B3" w:rsidRPr="00D9309D" w:rsidRDefault="00F251B3" w:rsidP="00D9309D">
      <w:pPr>
        <w:snapToGrid w:val="0"/>
        <w:spacing w:line="360" w:lineRule="auto"/>
        <w:jc w:val="left"/>
        <w:rPr>
          <w:rFonts w:asciiTheme="majorEastAsia" w:eastAsiaTheme="majorEastAsia" w:hAnsiTheme="majorEastAsia" w:hint="eastAsia"/>
          <w:b/>
        </w:rPr>
      </w:pPr>
      <w:r w:rsidRPr="00D9309D">
        <w:rPr>
          <w:rFonts w:asciiTheme="majorEastAsia" w:eastAsiaTheme="majorEastAsia" w:hAnsiTheme="majorEastAsia" w:hint="eastAsia"/>
          <w:b/>
        </w:rPr>
        <w:t>中信出版社</w:t>
      </w:r>
    </w:p>
    <w:p w:rsidR="00F251B3" w:rsidRPr="00D9309D" w:rsidRDefault="00D9309D" w:rsidP="00D9309D">
      <w:pPr>
        <w:snapToGrid w:val="0"/>
        <w:spacing w:line="480" w:lineRule="auto"/>
        <w:jc w:val="left"/>
        <w:rPr>
          <w:rFonts w:asciiTheme="majorEastAsia" w:eastAsiaTheme="majorEastAsia" w:hAnsiTheme="majorEastAsia" w:hint="eastAsia"/>
          <w:b/>
        </w:rPr>
      </w:pPr>
      <w:r w:rsidRPr="00D9309D">
        <w:rPr>
          <w:rFonts w:asciiTheme="majorEastAsia" w:eastAsiaTheme="majorEastAsia" w:hAnsiTheme="majorEastAsia" w:hint="eastAsia"/>
          <w:b/>
        </w:rPr>
        <w:t>2013年8月第一版</w:t>
      </w:r>
    </w:p>
    <w:p w:rsidR="00F251B3" w:rsidRDefault="00F251B3" w:rsidP="00380535">
      <w:pPr>
        <w:snapToGrid w:val="0"/>
        <w:spacing w:line="480" w:lineRule="auto"/>
        <w:jc w:val="center"/>
        <w:rPr>
          <w:rFonts w:ascii="黑体" w:eastAsia="黑体" w:hint="eastAsia"/>
          <w:b/>
        </w:rPr>
      </w:pPr>
      <w:r>
        <w:rPr>
          <w:rFonts w:ascii="黑体" w:eastAsia="黑体"/>
          <w:b/>
          <w:noProof/>
        </w:rPr>
        <w:lastRenderedPageBreak/>
        <w:drawing>
          <wp:inline distT="0" distB="0" distL="0" distR="0">
            <wp:extent cx="2184578" cy="2924395"/>
            <wp:effectExtent l="0" t="0" r="0" b="0"/>
            <wp:docPr id="1" name="图片 1" descr="D:\2013上网内容\冯兴元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上网内容\冯兴元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89" cy="292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9D" w:rsidRDefault="00D9309D" w:rsidP="00380535">
      <w:pPr>
        <w:snapToGrid w:val="0"/>
        <w:spacing w:line="480" w:lineRule="auto"/>
        <w:jc w:val="center"/>
        <w:rPr>
          <w:rFonts w:ascii="黑体" w:eastAsia="黑体"/>
          <w:b/>
        </w:rPr>
        <w:sectPr w:rsidR="00D9309D" w:rsidSect="00D9309D"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80535" w:rsidRPr="00380535" w:rsidRDefault="00380535" w:rsidP="00380535">
      <w:pPr>
        <w:snapToGrid w:val="0"/>
        <w:spacing w:line="480" w:lineRule="auto"/>
        <w:jc w:val="center"/>
        <w:rPr>
          <w:rFonts w:ascii="黑体" w:eastAsia="黑体"/>
          <w:b/>
        </w:rPr>
      </w:pPr>
      <w:r w:rsidRPr="00380535">
        <w:rPr>
          <w:rFonts w:ascii="黑体" w:eastAsia="黑体" w:hint="eastAsia"/>
          <w:b/>
        </w:rPr>
        <w:lastRenderedPageBreak/>
        <w:t>序    言</w:t>
      </w:r>
    </w:p>
    <w:p w:rsidR="00B42142" w:rsidRDefault="00B42142" w:rsidP="00B42142">
      <w:r>
        <w:rPr>
          <w:rFonts w:hint="eastAsia"/>
        </w:rPr>
        <w:t xml:space="preserve">    </w:t>
      </w:r>
      <w:r>
        <w:rPr>
          <w:rFonts w:hint="eastAsia"/>
        </w:rPr>
        <w:t>本书属于作者多年学海耕耘的短评合集，聚焦于关注规则与繁荣两大主题。全书共分为五篇，分别为政府治理、经济改革、社会发展、竞争秩序等。</w:t>
      </w:r>
    </w:p>
    <w:p w:rsidR="00B42142" w:rsidRDefault="00B42142" w:rsidP="00B42142">
      <w:r>
        <w:rPr>
          <w:rFonts w:hint="eastAsia"/>
        </w:rPr>
        <w:t xml:space="preserve">    </w:t>
      </w:r>
      <w:r>
        <w:rPr>
          <w:rFonts w:hint="eastAsia"/>
        </w:rPr>
        <w:t>全书的立论基础为政府竞争分析范式，它强调政府之间、政府内部和政府内外均存在竞争，需要一套竞争秩序来辖制政府竞争。与此相应，本书阐释了奥地利学派的法治理论，德国弗赖堡学派的竞争秩序理论，布坎南的公共选择和宪政经济学思想，奥斯特罗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的自主治理思想，以及当代财政学中的财政联邦制理论，尝试将这些理论应用于对中国政府竞争的分析，提出一些有关竞争秩序的构想。</w:t>
      </w:r>
    </w:p>
    <w:p w:rsidR="00B42142" w:rsidRDefault="00B42142" w:rsidP="00B42142">
      <w:r>
        <w:rPr>
          <w:rFonts w:hint="eastAsia"/>
        </w:rPr>
        <w:t xml:space="preserve">    </w:t>
      </w:r>
      <w:r>
        <w:rPr>
          <w:rFonts w:hint="eastAsia"/>
        </w:rPr>
        <w:t>全书从多个视角阐释了规则和政策的异同。规则不同于政策，规则乃是本，政策则是末。知识大师哈耶克强调一国的全体公民应该遵循“法治下的自由”原则，指出政府的政策应遵循一套事先确定的一般的、抽象的和非选择性的规则。作者在书中指出，中国的问题往往就是把两者混同，甚至倒置，试图用政策替代规则，</w:t>
      </w:r>
      <w:proofErr w:type="gramStart"/>
      <w:r>
        <w:rPr>
          <w:rFonts w:hint="eastAsia"/>
        </w:rPr>
        <w:t>用裁量</w:t>
      </w:r>
      <w:proofErr w:type="gramEnd"/>
      <w:r>
        <w:rPr>
          <w:rFonts w:hint="eastAsia"/>
        </w:rPr>
        <w:t>取代制度。</w:t>
      </w:r>
    </w:p>
    <w:p w:rsidR="00B42142" w:rsidRDefault="00B42142" w:rsidP="00B42142">
      <w:r>
        <w:rPr>
          <w:rFonts w:hint="eastAsia"/>
        </w:rPr>
        <w:t xml:space="preserve">    </w:t>
      </w:r>
      <w:r>
        <w:rPr>
          <w:rFonts w:hint="eastAsia"/>
        </w:rPr>
        <w:t>竞争是通往繁荣的必由之路。竞争又要立足于规则。一国需要为经济的运行建立和维护一个竞争秩序。本书因此探讨了这一竞争秩序的构成元素和规则基础，以及它对于发达国家与中国走向持续繁荣的重要意蕴。</w:t>
      </w:r>
    </w:p>
    <w:p w:rsidR="00B42142" w:rsidRDefault="00B42142" w:rsidP="00B42142">
      <w:r>
        <w:rPr>
          <w:rFonts w:hint="eastAsia"/>
        </w:rPr>
        <w:t xml:space="preserve">    </w:t>
      </w:r>
      <w:r>
        <w:rPr>
          <w:rFonts w:hint="eastAsia"/>
        </w:rPr>
        <w:t>从总体上，中国需要从诺斯所指“有限进路秩序</w:t>
      </w:r>
      <w:r w:rsidR="000F24A0">
        <w:rPr>
          <w:rFonts w:hint="eastAsia"/>
        </w:rPr>
        <w:t>”</w:t>
      </w:r>
      <w:r>
        <w:rPr>
          <w:rFonts w:hint="eastAsia"/>
        </w:rPr>
        <w:t>朝着“开放进路秩序”转型。这一转型过程是“中国梦”的编织和实现过程。它的核心是规则的形成和实施的过程。至于繁荣，则属于这一转型的应有之义和自然结果。</w:t>
      </w:r>
    </w:p>
    <w:p w:rsidR="00B42142" w:rsidRDefault="00B42142" w:rsidP="00B42142"/>
    <w:p w:rsidR="0055245D" w:rsidRPr="0055245D" w:rsidRDefault="0055245D" w:rsidP="0055245D">
      <w:pPr>
        <w:snapToGrid w:val="0"/>
        <w:spacing w:line="480" w:lineRule="auto"/>
        <w:jc w:val="center"/>
        <w:rPr>
          <w:rFonts w:ascii="黑体" w:eastAsia="黑体"/>
          <w:b/>
        </w:rPr>
      </w:pPr>
      <w:r w:rsidRPr="0055245D">
        <w:rPr>
          <w:rFonts w:ascii="黑体" w:eastAsia="黑体" w:hint="eastAsia"/>
          <w:b/>
        </w:rPr>
        <w:t>目    录</w:t>
      </w:r>
    </w:p>
    <w:p w:rsidR="0055245D" w:rsidRPr="0055245D" w:rsidRDefault="0055245D" w:rsidP="00B42142"/>
    <w:p w:rsidR="00B42142" w:rsidRPr="00871C17" w:rsidRDefault="00B42142" w:rsidP="00871C17">
      <w:pPr>
        <w:snapToGrid w:val="0"/>
        <w:spacing w:line="360" w:lineRule="auto"/>
        <w:rPr>
          <w:rFonts w:ascii="黑体" w:eastAsia="黑体"/>
          <w:b/>
        </w:rPr>
      </w:pPr>
      <w:r w:rsidRPr="00871C17">
        <w:rPr>
          <w:rFonts w:ascii="黑体" w:eastAsia="黑体" w:hint="eastAsia"/>
          <w:b/>
        </w:rPr>
        <w:t>第一篇</w:t>
      </w:r>
      <w:r w:rsidR="0055245D" w:rsidRPr="00871C17">
        <w:rPr>
          <w:rFonts w:ascii="黑体" w:eastAsia="黑体" w:hint="eastAsia"/>
          <w:b/>
        </w:rPr>
        <w:t xml:space="preserve">  </w:t>
      </w:r>
      <w:r w:rsidRPr="00871C17">
        <w:rPr>
          <w:rFonts w:ascii="黑体" w:eastAsia="黑体" w:hint="eastAsia"/>
          <w:b/>
        </w:rPr>
        <w:t>政府治理</w:t>
      </w:r>
    </w:p>
    <w:p w:rsidR="00B42142" w:rsidRDefault="00B42142" w:rsidP="00B42142">
      <w:r>
        <w:rPr>
          <w:rFonts w:hint="eastAsia"/>
        </w:rPr>
        <w:t>地方政府分析范式评述／</w:t>
      </w:r>
      <w:r>
        <w:rPr>
          <w:rFonts w:hint="eastAsia"/>
        </w:rPr>
        <w:t>3</w:t>
      </w:r>
    </w:p>
    <w:p w:rsidR="00B42142" w:rsidRDefault="00B42142" w:rsidP="00B42142">
      <w:r>
        <w:rPr>
          <w:rFonts w:hint="eastAsia"/>
        </w:rPr>
        <w:t>纵论我国的地方政府竞争／</w:t>
      </w:r>
      <w:r w:rsidR="00D077E0">
        <w:rPr>
          <w:rFonts w:hint="eastAsia"/>
        </w:rPr>
        <w:t>1</w:t>
      </w:r>
      <w:r>
        <w:rPr>
          <w:rFonts w:hint="eastAsia"/>
        </w:rPr>
        <w:t>1</w:t>
      </w:r>
    </w:p>
    <w:p w:rsidR="00B42142" w:rsidRDefault="00B42142" w:rsidP="00B42142">
      <w:r>
        <w:rPr>
          <w:rFonts w:hint="eastAsia"/>
        </w:rPr>
        <w:t>中央和地方财政关系的症结与应变／</w:t>
      </w:r>
      <w:r w:rsidR="00D077E0">
        <w:rPr>
          <w:rFonts w:hint="eastAsia"/>
        </w:rPr>
        <w:t>1</w:t>
      </w:r>
      <w:r>
        <w:rPr>
          <w:rFonts w:hint="eastAsia"/>
        </w:rPr>
        <w:t>6</w:t>
      </w:r>
    </w:p>
    <w:p w:rsidR="00B42142" w:rsidRDefault="00B42142" w:rsidP="00B42142">
      <w:r>
        <w:rPr>
          <w:rFonts w:hint="eastAsia"/>
        </w:rPr>
        <w:t>“省管县</w:t>
      </w:r>
      <w:r w:rsidR="003F50EC">
        <w:rPr>
          <w:rFonts w:hint="eastAsia"/>
        </w:rPr>
        <w:t>”</w:t>
      </w:r>
      <w:r>
        <w:rPr>
          <w:rFonts w:hint="eastAsia"/>
        </w:rPr>
        <w:t>和“扩权强县</w:t>
      </w:r>
      <w:r w:rsidR="003F50EC">
        <w:rPr>
          <w:rFonts w:hint="eastAsia"/>
        </w:rPr>
        <w:t>”</w:t>
      </w:r>
      <w:r>
        <w:rPr>
          <w:rFonts w:hint="eastAsia"/>
        </w:rPr>
        <w:t>都需要健全地方基层民主制度</w:t>
      </w:r>
      <w:r w:rsidR="00DE6AFD">
        <w:rPr>
          <w:rFonts w:hint="eastAsia"/>
        </w:rPr>
        <w:t>／</w:t>
      </w:r>
      <w:r w:rsidR="00DE6AFD">
        <w:rPr>
          <w:rFonts w:hint="eastAsia"/>
        </w:rPr>
        <w:t>23</w:t>
      </w:r>
    </w:p>
    <w:p w:rsidR="00B42142" w:rsidRDefault="00B42142" w:rsidP="00B42142">
      <w:r>
        <w:rPr>
          <w:rFonts w:hint="eastAsia"/>
        </w:rPr>
        <w:t>要用财政联邦主义原则来框定政府财政竞争／</w:t>
      </w:r>
      <w:r>
        <w:rPr>
          <w:rFonts w:hint="eastAsia"/>
        </w:rPr>
        <w:t>27</w:t>
      </w:r>
    </w:p>
    <w:p w:rsidR="00B42142" w:rsidRDefault="00B42142" w:rsidP="00B42142">
      <w:r>
        <w:rPr>
          <w:rFonts w:hint="eastAsia"/>
        </w:rPr>
        <w:lastRenderedPageBreak/>
        <w:t>地方负债透明度有赖于地方财政民主／</w:t>
      </w:r>
      <w:r>
        <w:rPr>
          <w:rFonts w:hint="eastAsia"/>
        </w:rPr>
        <w:t>30</w:t>
      </w:r>
    </w:p>
    <w:p w:rsidR="00B42142" w:rsidRDefault="00B42142" w:rsidP="00B42142">
      <w:r>
        <w:rPr>
          <w:rFonts w:hint="eastAsia"/>
        </w:rPr>
        <w:t>哈耶克意义上的税制效率和公平观／</w:t>
      </w:r>
      <w:r>
        <w:rPr>
          <w:rFonts w:hint="eastAsia"/>
        </w:rPr>
        <w:t>32</w:t>
      </w:r>
    </w:p>
    <w:p w:rsidR="00B42142" w:rsidRDefault="00B42142" w:rsidP="00B42142">
      <w:r>
        <w:rPr>
          <w:rFonts w:hint="eastAsia"/>
        </w:rPr>
        <w:t>反对高累进所得税制的理由：哈耶克的观点／</w:t>
      </w:r>
      <w:r>
        <w:rPr>
          <w:rFonts w:hint="eastAsia"/>
        </w:rPr>
        <w:t>36</w:t>
      </w:r>
    </w:p>
    <w:p w:rsidR="00B42142" w:rsidRDefault="00B42142" w:rsidP="00B42142">
      <w:r>
        <w:rPr>
          <w:rFonts w:hint="eastAsia"/>
        </w:rPr>
        <w:t>哈耶克论整体税收累进和累进税／</w:t>
      </w:r>
      <w:r>
        <w:rPr>
          <w:rFonts w:hint="eastAsia"/>
        </w:rPr>
        <w:t>38</w:t>
      </w:r>
    </w:p>
    <w:p w:rsidR="00B42142" w:rsidRDefault="00B42142" w:rsidP="00B42142">
      <w:r>
        <w:rPr>
          <w:rFonts w:hint="eastAsia"/>
        </w:rPr>
        <w:t>反对高累进所得税／</w:t>
      </w:r>
      <w:r>
        <w:rPr>
          <w:rFonts w:hint="eastAsia"/>
        </w:rPr>
        <w:t>42</w:t>
      </w:r>
    </w:p>
    <w:p w:rsidR="00B42142" w:rsidRDefault="00B42142" w:rsidP="00B42142">
      <w:r>
        <w:rPr>
          <w:rFonts w:hint="eastAsia"/>
        </w:rPr>
        <w:t>低税模式是个税改革可选项／</w:t>
      </w:r>
      <w:r>
        <w:rPr>
          <w:rFonts w:hint="eastAsia"/>
        </w:rPr>
        <w:t>49</w:t>
      </w:r>
    </w:p>
    <w:p w:rsidR="00B42142" w:rsidRDefault="00B42142" w:rsidP="00B42142">
      <w:r>
        <w:rPr>
          <w:rFonts w:hint="eastAsia"/>
        </w:rPr>
        <w:t>土地财政、地方政府融资平台与规则／</w:t>
      </w:r>
      <w:r>
        <w:rPr>
          <w:rFonts w:hint="eastAsia"/>
        </w:rPr>
        <w:t>51</w:t>
      </w:r>
    </w:p>
    <w:p w:rsidR="00B42142" w:rsidRDefault="00B42142" w:rsidP="00B42142">
      <w:r>
        <w:rPr>
          <w:rFonts w:hint="eastAsia"/>
        </w:rPr>
        <w:t>主体功能区规划带来的挑战与机遇／</w:t>
      </w:r>
      <w:r>
        <w:rPr>
          <w:rFonts w:hint="eastAsia"/>
        </w:rPr>
        <w:t>57</w:t>
      </w:r>
    </w:p>
    <w:p w:rsidR="00B42142" w:rsidRDefault="00B42142" w:rsidP="00B42142">
      <w:r>
        <w:rPr>
          <w:rFonts w:hint="eastAsia"/>
        </w:rPr>
        <w:t>城乡统筹的逻辑：成都经验评述／</w:t>
      </w:r>
      <w:r>
        <w:rPr>
          <w:rFonts w:hint="eastAsia"/>
        </w:rPr>
        <w:t>61</w:t>
      </w:r>
    </w:p>
    <w:p w:rsidR="00B42142" w:rsidRDefault="00B42142" w:rsidP="00B42142">
      <w:r>
        <w:rPr>
          <w:rFonts w:hint="eastAsia"/>
        </w:rPr>
        <w:t>地方基层治理需要引入制度创新：从美国理事会</w:t>
      </w:r>
      <w:proofErr w:type="gramStart"/>
      <w:r w:rsidR="00001267">
        <w:rPr>
          <w:rFonts w:hint="eastAsia"/>
        </w:rPr>
        <w:t>—</w:t>
      </w:r>
      <w:r>
        <w:rPr>
          <w:rFonts w:hint="eastAsia"/>
        </w:rPr>
        <w:t>经理</w:t>
      </w:r>
      <w:proofErr w:type="gramEnd"/>
      <w:r>
        <w:rPr>
          <w:rFonts w:hint="eastAsia"/>
        </w:rPr>
        <w:t>制谈起／</w:t>
      </w:r>
      <w:r>
        <w:rPr>
          <w:rFonts w:hint="eastAsia"/>
        </w:rPr>
        <w:t>67</w:t>
      </w:r>
    </w:p>
    <w:p w:rsidR="00B42142" w:rsidRDefault="00B42142" w:rsidP="00046CBA">
      <w:pPr>
        <w:snapToGrid w:val="0"/>
        <w:spacing w:line="360" w:lineRule="auto"/>
      </w:pPr>
      <w:r>
        <w:rPr>
          <w:rFonts w:hint="eastAsia"/>
        </w:rPr>
        <w:t>警惕部门立法，树立法治观念／</w:t>
      </w:r>
      <w:r>
        <w:rPr>
          <w:rFonts w:hint="eastAsia"/>
        </w:rPr>
        <w:t>69</w:t>
      </w:r>
    </w:p>
    <w:p w:rsidR="00B42142" w:rsidRPr="00046CBA" w:rsidRDefault="00B42142" w:rsidP="00046CBA">
      <w:pPr>
        <w:snapToGrid w:val="0"/>
        <w:spacing w:line="360" w:lineRule="auto"/>
        <w:rPr>
          <w:rFonts w:ascii="黑体" w:eastAsia="黑体" w:hint="eastAsia"/>
          <w:b/>
        </w:rPr>
      </w:pPr>
      <w:r w:rsidRPr="00046CBA">
        <w:rPr>
          <w:rFonts w:ascii="黑体" w:eastAsia="黑体" w:hint="eastAsia"/>
          <w:b/>
        </w:rPr>
        <w:t>第二篇</w:t>
      </w:r>
      <w:r w:rsidR="00046CBA">
        <w:rPr>
          <w:rFonts w:ascii="黑体" w:eastAsia="黑体" w:hint="eastAsia"/>
          <w:b/>
        </w:rPr>
        <w:t xml:space="preserve">  </w:t>
      </w:r>
      <w:r w:rsidRPr="00046CBA">
        <w:rPr>
          <w:rFonts w:ascii="黑体" w:eastAsia="黑体" w:hint="eastAsia"/>
          <w:b/>
        </w:rPr>
        <w:t>经济发展</w:t>
      </w:r>
    </w:p>
    <w:p w:rsidR="00B42142" w:rsidRDefault="00B42142" w:rsidP="00B42142">
      <w:r>
        <w:rPr>
          <w:rFonts w:hint="eastAsia"/>
        </w:rPr>
        <w:t>改革要循“天下模式”／</w:t>
      </w:r>
      <w:r>
        <w:rPr>
          <w:rFonts w:hint="eastAsia"/>
        </w:rPr>
        <w:t>75</w:t>
      </w:r>
    </w:p>
    <w:p w:rsidR="00B42142" w:rsidRDefault="00B42142" w:rsidP="00B42142">
      <w:r>
        <w:rPr>
          <w:rFonts w:hint="eastAsia"/>
        </w:rPr>
        <w:t>经济治理的逻辑：</w:t>
      </w:r>
      <w:r>
        <w:rPr>
          <w:rFonts w:hint="eastAsia"/>
        </w:rPr>
        <w:t>2009</w:t>
      </w:r>
      <w:r>
        <w:rPr>
          <w:rFonts w:hint="eastAsia"/>
        </w:rPr>
        <w:t>年诺贝尔经济学奖获奖者思想述评／</w:t>
      </w:r>
      <w:r>
        <w:rPr>
          <w:rFonts w:hint="eastAsia"/>
        </w:rPr>
        <w:t>78</w:t>
      </w:r>
    </w:p>
    <w:p w:rsidR="00B42142" w:rsidRDefault="00B42142" w:rsidP="00B42142">
      <w:r>
        <w:rPr>
          <w:rFonts w:hint="eastAsia"/>
        </w:rPr>
        <w:t>应加强保护农村外嫁女的土地权益／</w:t>
      </w:r>
      <w:r>
        <w:rPr>
          <w:rFonts w:hint="eastAsia"/>
        </w:rPr>
        <w:t>84</w:t>
      </w:r>
    </w:p>
    <w:p w:rsidR="00B42142" w:rsidRDefault="00B42142" w:rsidP="00B42142">
      <w:r>
        <w:rPr>
          <w:rFonts w:hint="eastAsia"/>
        </w:rPr>
        <w:t>谨防统制主义／</w:t>
      </w:r>
      <w:r>
        <w:rPr>
          <w:rFonts w:hint="eastAsia"/>
        </w:rPr>
        <w:t>87</w:t>
      </w:r>
    </w:p>
    <w:p w:rsidR="00B42142" w:rsidRDefault="00B42142" w:rsidP="00B42142">
      <w:r>
        <w:rPr>
          <w:rFonts w:hint="eastAsia"/>
        </w:rPr>
        <w:t>“国进民退</w:t>
      </w:r>
      <w:r w:rsidR="008262AD">
        <w:rPr>
          <w:rFonts w:hint="eastAsia"/>
        </w:rPr>
        <w:t>”</w:t>
      </w:r>
      <w:r>
        <w:rPr>
          <w:rFonts w:hint="eastAsia"/>
        </w:rPr>
        <w:t>辨析／</w:t>
      </w:r>
      <w:r>
        <w:rPr>
          <w:rFonts w:hint="eastAsia"/>
        </w:rPr>
        <w:t>89</w:t>
      </w:r>
    </w:p>
    <w:p w:rsidR="00B42142" w:rsidRDefault="00B42142" w:rsidP="00B42142">
      <w:r>
        <w:rPr>
          <w:rFonts w:hint="eastAsia"/>
        </w:rPr>
        <w:t>中国中央银行也应实现四大独立性／</w:t>
      </w:r>
      <w:r>
        <w:rPr>
          <w:rFonts w:hint="eastAsia"/>
        </w:rPr>
        <w:t>94</w:t>
      </w:r>
    </w:p>
    <w:p w:rsidR="00B42142" w:rsidRDefault="00B42142" w:rsidP="00B42142">
      <w:r>
        <w:rPr>
          <w:rFonts w:hint="eastAsia"/>
        </w:rPr>
        <w:t>后发国家的改革战略仍然是市场化和民营化——诸种“共识”盘点</w:t>
      </w:r>
    </w:p>
    <w:p w:rsidR="00B42142" w:rsidRDefault="00B42142" w:rsidP="00B42142">
      <w:r>
        <w:rPr>
          <w:rFonts w:hint="eastAsia"/>
        </w:rPr>
        <w:t>我国局部</w:t>
      </w:r>
      <w:proofErr w:type="gramStart"/>
      <w:r>
        <w:rPr>
          <w:rFonts w:hint="eastAsia"/>
        </w:rPr>
        <w:t>试错式改革</w:t>
      </w:r>
      <w:proofErr w:type="gramEnd"/>
      <w:r>
        <w:rPr>
          <w:rFonts w:hint="eastAsia"/>
        </w:rPr>
        <w:t>的是非与利弊／</w:t>
      </w:r>
      <w:r w:rsidR="008262AD">
        <w:rPr>
          <w:rFonts w:hint="eastAsia"/>
        </w:rPr>
        <w:t>1</w:t>
      </w:r>
      <w:r>
        <w:rPr>
          <w:rFonts w:hint="eastAsia"/>
        </w:rPr>
        <w:t>06</w:t>
      </w:r>
    </w:p>
    <w:p w:rsidR="00B42142" w:rsidRDefault="00B42142" w:rsidP="00B42142">
      <w:r>
        <w:rPr>
          <w:rFonts w:hint="eastAsia"/>
        </w:rPr>
        <w:t>非正式制度、改革与中华民族的伟大复兴／</w:t>
      </w:r>
      <w:r w:rsidR="008262AD">
        <w:rPr>
          <w:rFonts w:hint="eastAsia"/>
        </w:rPr>
        <w:t>1</w:t>
      </w:r>
      <w:r>
        <w:rPr>
          <w:rFonts w:hint="eastAsia"/>
        </w:rPr>
        <w:t>09</w:t>
      </w:r>
    </w:p>
    <w:p w:rsidR="00B42142" w:rsidRDefault="00B42142" w:rsidP="00B42142">
      <w:r>
        <w:rPr>
          <w:rFonts w:hint="eastAsia"/>
        </w:rPr>
        <w:t>国有企业整体亏损开放市场是最大的经济安全／</w:t>
      </w:r>
      <w:r w:rsidR="008262AD">
        <w:rPr>
          <w:rFonts w:hint="eastAsia"/>
        </w:rPr>
        <w:t>11</w:t>
      </w:r>
      <w:r>
        <w:rPr>
          <w:rFonts w:hint="eastAsia"/>
        </w:rPr>
        <w:t>3</w:t>
      </w:r>
    </w:p>
    <w:p w:rsidR="00B42142" w:rsidRDefault="00B42142" w:rsidP="00B42142">
      <w:r>
        <w:rPr>
          <w:rFonts w:hint="eastAsia"/>
        </w:rPr>
        <w:t>如何看“以经济建设为中心</w:t>
      </w:r>
      <w:r w:rsidR="008262AD">
        <w:rPr>
          <w:rFonts w:hint="eastAsia"/>
        </w:rPr>
        <w:t>”</w:t>
      </w:r>
      <w:r>
        <w:rPr>
          <w:rFonts w:hint="eastAsia"/>
        </w:rPr>
        <w:t xml:space="preserve">?  </w:t>
      </w:r>
      <w:r>
        <w:rPr>
          <w:rFonts w:hint="eastAsia"/>
        </w:rPr>
        <w:t>／</w:t>
      </w:r>
      <w:r w:rsidR="008262AD">
        <w:rPr>
          <w:rFonts w:hint="eastAsia"/>
        </w:rPr>
        <w:t>11</w:t>
      </w:r>
      <w:r>
        <w:rPr>
          <w:rFonts w:hint="eastAsia"/>
        </w:rPr>
        <w:t>6</w:t>
      </w:r>
    </w:p>
    <w:p w:rsidR="00B42142" w:rsidRDefault="00B42142" w:rsidP="00B42142">
      <w:r>
        <w:rPr>
          <w:rFonts w:hint="eastAsia"/>
        </w:rPr>
        <w:t>“重复建设”的背后更多的是行政性经济问题／</w:t>
      </w:r>
      <w:r w:rsidR="008262AD">
        <w:rPr>
          <w:rFonts w:hint="eastAsia"/>
        </w:rPr>
        <w:t>1</w:t>
      </w:r>
      <w:r>
        <w:rPr>
          <w:rFonts w:hint="eastAsia"/>
        </w:rPr>
        <w:t>22</w:t>
      </w:r>
    </w:p>
    <w:p w:rsidR="00B42142" w:rsidRDefault="00B42142" w:rsidP="00B42142">
      <w:r>
        <w:rPr>
          <w:rFonts w:hint="eastAsia"/>
        </w:rPr>
        <w:t>区域文化与区域经济发展／</w:t>
      </w:r>
      <w:r w:rsidR="008262AD">
        <w:rPr>
          <w:rFonts w:hint="eastAsia"/>
        </w:rPr>
        <w:t>1</w:t>
      </w:r>
      <w:r>
        <w:rPr>
          <w:rFonts w:hint="eastAsia"/>
        </w:rPr>
        <w:t>24</w:t>
      </w:r>
    </w:p>
    <w:p w:rsidR="00B42142" w:rsidRDefault="00B42142" w:rsidP="00B42142">
      <w:r>
        <w:rPr>
          <w:rFonts w:hint="eastAsia"/>
        </w:rPr>
        <w:t>民营企业的生存环境到底怎么样</w:t>
      </w:r>
      <w:r>
        <w:rPr>
          <w:rFonts w:hint="eastAsia"/>
        </w:rPr>
        <w:t xml:space="preserve">?  </w:t>
      </w:r>
      <w:r>
        <w:rPr>
          <w:rFonts w:hint="eastAsia"/>
        </w:rPr>
        <w:t>／</w:t>
      </w:r>
      <w:r w:rsidR="008262AD">
        <w:rPr>
          <w:rFonts w:hint="eastAsia"/>
        </w:rPr>
        <w:t>1</w:t>
      </w:r>
      <w:r>
        <w:rPr>
          <w:rFonts w:hint="eastAsia"/>
        </w:rPr>
        <w:t>33</w:t>
      </w:r>
    </w:p>
    <w:p w:rsidR="00B42142" w:rsidRDefault="00B42142" w:rsidP="00B42142">
      <w:r>
        <w:rPr>
          <w:rFonts w:hint="eastAsia"/>
        </w:rPr>
        <w:t>石油行业垄断亟待打破／</w:t>
      </w:r>
      <w:r w:rsidR="008262AD">
        <w:rPr>
          <w:rFonts w:hint="eastAsia"/>
        </w:rPr>
        <w:t>1</w:t>
      </w:r>
      <w:r>
        <w:rPr>
          <w:rFonts w:hint="eastAsia"/>
        </w:rPr>
        <w:t>39</w:t>
      </w:r>
    </w:p>
    <w:p w:rsidR="00B42142" w:rsidRDefault="00B42142" w:rsidP="00B42142">
      <w:r>
        <w:rPr>
          <w:rFonts w:hint="eastAsia"/>
        </w:rPr>
        <w:t>温州的金融改革试验及其意蕴／</w:t>
      </w:r>
      <w:r w:rsidR="008262AD">
        <w:rPr>
          <w:rFonts w:hint="eastAsia"/>
        </w:rPr>
        <w:t>1</w:t>
      </w:r>
      <w:r>
        <w:rPr>
          <w:rFonts w:hint="eastAsia"/>
        </w:rPr>
        <w:t>42</w:t>
      </w:r>
    </w:p>
    <w:p w:rsidR="00B42142" w:rsidRDefault="00B42142" w:rsidP="00B42142">
      <w:r>
        <w:rPr>
          <w:rFonts w:hint="eastAsia"/>
        </w:rPr>
        <w:t>农村金融的发展依赖于发现和利用大量的分散和局部知识／</w:t>
      </w:r>
      <w:r w:rsidR="008262AD">
        <w:rPr>
          <w:rFonts w:hint="eastAsia"/>
        </w:rPr>
        <w:t>1</w:t>
      </w:r>
      <w:r>
        <w:rPr>
          <w:rFonts w:hint="eastAsia"/>
        </w:rPr>
        <w:t>47</w:t>
      </w:r>
    </w:p>
    <w:p w:rsidR="00B42142" w:rsidRDefault="00B42142" w:rsidP="00B42142">
      <w:r>
        <w:rPr>
          <w:rFonts w:hint="eastAsia"/>
        </w:rPr>
        <w:t>以差别</w:t>
      </w:r>
      <w:proofErr w:type="gramStart"/>
      <w:r>
        <w:rPr>
          <w:rFonts w:hint="eastAsia"/>
        </w:rPr>
        <w:t>化金融</w:t>
      </w:r>
      <w:proofErr w:type="gramEnd"/>
      <w:r>
        <w:rPr>
          <w:rFonts w:hint="eastAsia"/>
        </w:rPr>
        <w:t>监管控制金融风险／</w:t>
      </w:r>
      <w:r w:rsidR="008262AD">
        <w:rPr>
          <w:rFonts w:hint="eastAsia"/>
        </w:rPr>
        <w:t>1</w:t>
      </w:r>
      <w:r>
        <w:rPr>
          <w:rFonts w:hint="eastAsia"/>
        </w:rPr>
        <w:t>51</w:t>
      </w:r>
    </w:p>
    <w:p w:rsidR="00B42142" w:rsidRDefault="00B42142" w:rsidP="008262AD">
      <w:pPr>
        <w:snapToGrid w:val="0"/>
        <w:spacing w:line="360" w:lineRule="auto"/>
      </w:pPr>
      <w:r>
        <w:rPr>
          <w:rFonts w:hint="eastAsia"/>
        </w:rPr>
        <w:t>要搞什么样的农业，做什么样的农民</w:t>
      </w:r>
      <w:r>
        <w:rPr>
          <w:rFonts w:hint="eastAsia"/>
        </w:rPr>
        <w:t xml:space="preserve">?  </w:t>
      </w:r>
      <w:r>
        <w:rPr>
          <w:rFonts w:hint="eastAsia"/>
        </w:rPr>
        <w:t>／</w:t>
      </w:r>
      <w:r w:rsidR="008262AD">
        <w:rPr>
          <w:rFonts w:hint="eastAsia"/>
        </w:rPr>
        <w:t>1</w:t>
      </w:r>
      <w:r>
        <w:rPr>
          <w:rFonts w:hint="eastAsia"/>
        </w:rPr>
        <w:t>55</w:t>
      </w:r>
    </w:p>
    <w:p w:rsidR="00B42142" w:rsidRPr="008262AD" w:rsidRDefault="00B42142" w:rsidP="008262AD">
      <w:pPr>
        <w:snapToGrid w:val="0"/>
        <w:spacing w:line="360" w:lineRule="auto"/>
        <w:rPr>
          <w:rFonts w:ascii="黑体" w:eastAsia="黑体" w:hint="eastAsia"/>
          <w:b/>
        </w:rPr>
      </w:pPr>
      <w:r w:rsidRPr="008262AD">
        <w:rPr>
          <w:rFonts w:ascii="黑体" w:eastAsia="黑体" w:hint="eastAsia"/>
          <w:b/>
        </w:rPr>
        <w:t>第三篇</w:t>
      </w:r>
      <w:r w:rsidR="008262AD">
        <w:rPr>
          <w:rFonts w:ascii="黑体" w:eastAsia="黑体" w:hint="eastAsia"/>
          <w:b/>
        </w:rPr>
        <w:t xml:space="preserve">  </w:t>
      </w:r>
      <w:r w:rsidRPr="008262AD">
        <w:rPr>
          <w:rFonts w:ascii="黑体" w:eastAsia="黑体" w:hint="eastAsia"/>
          <w:b/>
        </w:rPr>
        <w:t>社会发展</w:t>
      </w:r>
    </w:p>
    <w:p w:rsidR="00B42142" w:rsidRDefault="00B42142" w:rsidP="00B42142">
      <w:r>
        <w:rPr>
          <w:rFonts w:hint="eastAsia"/>
        </w:rPr>
        <w:t>让更多的人分享更多的选择机会——读书有感／</w:t>
      </w:r>
      <w:r w:rsidR="008262AD">
        <w:rPr>
          <w:rFonts w:hint="eastAsia"/>
        </w:rPr>
        <w:t>1</w:t>
      </w:r>
      <w:r>
        <w:rPr>
          <w:rFonts w:hint="eastAsia"/>
        </w:rPr>
        <w:t>61</w:t>
      </w:r>
    </w:p>
    <w:p w:rsidR="00B42142" w:rsidRDefault="00B42142" w:rsidP="00B42142">
      <w:r>
        <w:rPr>
          <w:rFonts w:hint="eastAsia"/>
        </w:rPr>
        <w:t>中国社会的知识、竞争与制度演化／</w:t>
      </w:r>
      <w:r w:rsidR="008262AD">
        <w:rPr>
          <w:rFonts w:hint="eastAsia"/>
        </w:rPr>
        <w:t>1</w:t>
      </w:r>
      <w:r>
        <w:rPr>
          <w:rFonts w:hint="eastAsia"/>
        </w:rPr>
        <w:t>64</w:t>
      </w:r>
    </w:p>
    <w:p w:rsidR="00B42142" w:rsidRDefault="00B42142" w:rsidP="00B42142">
      <w:r>
        <w:rPr>
          <w:rFonts w:hint="eastAsia"/>
        </w:rPr>
        <w:t>成本外部化问题及其对策／</w:t>
      </w:r>
      <w:r w:rsidR="008262AD">
        <w:rPr>
          <w:rFonts w:hint="eastAsia"/>
        </w:rPr>
        <w:t>1</w:t>
      </w:r>
      <w:r>
        <w:rPr>
          <w:rFonts w:hint="eastAsia"/>
        </w:rPr>
        <w:t>70</w:t>
      </w:r>
    </w:p>
    <w:p w:rsidR="00B42142" w:rsidRDefault="00B42142" w:rsidP="00B42142">
      <w:r>
        <w:rPr>
          <w:rFonts w:hint="eastAsia"/>
        </w:rPr>
        <w:t>从钱会看仁义礼智信／</w:t>
      </w:r>
      <w:r w:rsidR="008262AD">
        <w:rPr>
          <w:rFonts w:hint="eastAsia"/>
        </w:rPr>
        <w:t>1</w:t>
      </w:r>
      <w:r>
        <w:rPr>
          <w:rFonts w:hint="eastAsia"/>
        </w:rPr>
        <w:t>73</w:t>
      </w:r>
    </w:p>
    <w:p w:rsidR="00B42142" w:rsidRDefault="00B42142" w:rsidP="00B42142">
      <w:r>
        <w:rPr>
          <w:rFonts w:hint="eastAsia"/>
        </w:rPr>
        <w:t>废除户籍制度属于原则政治／</w:t>
      </w:r>
      <w:r w:rsidR="008262AD">
        <w:rPr>
          <w:rFonts w:hint="eastAsia"/>
        </w:rPr>
        <w:t>1</w:t>
      </w:r>
      <w:r>
        <w:rPr>
          <w:rFonts w:hint="eastAsia"/>
        </w:rPr>
        <w:t>76</w:t>
      </w:r>
    </w:p>
    <w:p w:rsidR="00B42142" w:rsidRDefault="00B42142" w:rsidP="00B42142"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改方案要有长远战略／</w:t>
      </w:r>
      <w:r w:rsidR="008262AD">
        <w:rPr>
          <w:rFonts w:hint="eastAsia"/>
        </w:rPr>
        <w:t>1</w:t>
      </w:r>
      <w:r>
        <w:rPr>
          <w:rFonts w:hint="eastAsia"/>
        </w:rPr>
        <w:t>79</w:t>
      </w:r>
    </w:p>
    <w:p w:rsidR="00B42142" w:rsidRDefault="00B42142" w:rsidP="00B42142">
      <w:r>
        <w:rPr>
          <w:rFonts w:hint="eastAsia"/>
        </w:rPr>
        <w:t>通过促进竞争来打造一流大学／</w:t>
      </w:r>
      <w:r w:rsidR="008262AD">
        <w:rPr>
          <w:rFonts w:hint="eastAsia"/>
        </w:rPr>
        <w:t>1</w:t>
      </w:r>
      <w:r>
        <w:rPr>
          <w:rFonts w:hint="eastAsia"/>
        </w:rPr>
        <w:t>83</w:t>
      </w:r>
    </w:p>
    <w:p w:rsidR="00B42142" w:rsidRDefault="00B42142" w:rsidP="00B42142">
      <w:r>
        <w:rPr>
          <w:rFonts w:hint="eastAsia"/>
        </w:rPr>
        <w:t>居住可以救济，住房不需保障／</w:t>
      </w:r>
      <w:r w:rsidR="008262AD">
        <w:rPr>
          <w:rFonts w:hint="eastAsia"/>
        </w:rPr>
        <w:t>1</w:t>
      </w:r>
      <w:r>
        <w:rPr>
          <w:rFonts w:hint="eastAsia"/>
        </w:rPr>
        <w:t>86</w:t>
      </w:r>
    </w:p>
    <w:p w:rsidR="00B42142" w:rsidRDefault="00B42142" w:rsidP="00B42142">
      <w:r>
        <w:rPr>
          <w:rFonts w:hint="eastAsia"/>
        </w:rPr>
        <w:t>推入品与奴役／</w:t>
      </w:r>
      <w:r w:rsidR="008262AD">
        <w:rPr>
          <w:rFonts w:hint="eastAsia"/>
        </w:rPr>
        <w:t>1</w:t>
      </w:r>
      <w:r>
        <w:rPr>
          <w:rFonts w:hint="eastAsia"/>
        </w:rPr>
        <w:t>89</w:t>
      </w:r>
    </w:p>
    <w:p w:rsidR="00B42142" w:rsidRDefault="00B42142" w:rsidP="00B42142">
      <w:r>
        <w:rPr>
          <w:rFonts w:hint="eastAsia"/>
        </w:rPr>
        <w:t>自主治理：定制与自制的世界／</w:t>
      </w:r>
      <w:r w:rsidR="008262AD">
        <w:rPr>
          <w:rFonts w:hint="eastAsia"/>
        </w:rPr>
        <w:t>1</w:t>
      </w:r>
      <w:r>
        <w:rPr>
          <w:rFonts w:hint="eastAsia"/>
        </w:rPr>
        <w:t>91</w:t>
      </w:r>
    </w:p>
    <w:p w:rsidR="00B42142" w:rsidRDefault="00B42142" w:rsidP="008262AD">
      <w:pPr>
        <w:snapToGrid w:val="0"/>
        <w:spacing w:line="360" w:lineRule="auto"/>
      </w:pPr>
      <w:r>
        <w:rPr>
          <w:rFonts w:hint="eastAsia"/>
        </w:rPr>
        <w:t>社会越是失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，次劣法则越是重要／</w:t>
      </w:r>
      <w:r w:rsidR="008262AD">
        <w:rPr>
          <w:rFonts w:hint="eastAsia"/>
        </w:rPr>
        <w:t>1</w:t>
      </w:r>
      <w:r>
        <w:rPr>
          <w:rFonts w:hint="eastAsia"/>
        </w:rPr>
        <w:t>93</w:t>
      </w:r>
    </w:p>
    <w:p w:rsidR="00B42142" w:rsidRPr="008262AD" w:rsidRDefault="00B42142" w:rsidP="008262AD">
      <w:pPr>
        <w:snapToGrid w:val="0"/>
        <w:spacing w:line="360" w:lineRule="auto"/>
        <w:rPr>
          <w:rFonts w:ascii="黑体" w:eastAsia="黑体" w:hint="eastAsia"/>
          <w:b/>
        </w:rPr>
      </w:pPr>
      <w:r w:rsidRPr="008262AD">
        <w:rPr>
          <w:rFonts w:ascii="黑体" w:eastAsia="黑体" w:hint="eastAsia"/>
          <w:b/>
        </w:rPr>
        <w:lastRenderedPageBreak/>
        <w:t>第四篇</w:t>
      </w:r>
      <w:r w:rsidR="008262AD" w:rsidRPr="008262AD">
        <w:rPr>
          <w:rFonts w:ascii="黑体" w:eastAsia="黑体" w:hint="eastAsia"/>
          <w:b/>
        </w:rPr>
        <w:t xml:space="preserve">  </w:t>
      </w:r>
      <w:r w:rsidRPr="008262AD">
        <w:rPr>
          <w:rFonts w:ascii="黑体" w:eastAsia="黑体" w:hint="eastAsia"/>
          <w:b/>
        </w:rPr>
        <w:t>竞争秩序</w:t>
      </w:r>
    </w:p>
    <w:p w:rsidR="00B42142" w:rsidRDefault="00B42142" w:rsidP="00B42142">
      <w:r>
        <w:rPr>
          <w:rFonts w:hint="eastAsia"/>
        </w:rPr>
        <w:t>市场交换与反垄断：从孟子“通功易事”说谈起／</w:t>
      </w:r>
      <w:r w:rsidR="008262AD">
        <w:rPr>
          <w:rFonts w:hint="eastAsia"/>
        </w:rPr>
        <w:t>1</w:t>
      </w:r>
      <w:r>
        <w:rPr>
          <w:rFonts w:hint="eastAsia"/>
        </w:rPr>
        <w:t>97</w:t>
      </w:r>
    </w:p>
    <w:p w:rsidR="00B42142" w:rsidRDefault="00B42142" w:rsidP="00B42142">
      <w:r>
        <w:rPr>
          <w:rFonts w:hint="eastAsia"/>
        </w:rPr>
        <w:t>房地产市场发育关键在于疏通和增加供给渠道／</w:t>
      </w:r>
      <w:r w:rsidR="008262AD">
        <w:rPr>
          <w:rFonts w:hint="eastAsia"/>
        </w:rPr>
        <w:t>1</w:t>
      </w:r>
      <w:r>
        <w:rPr>
          <w:rFonts w:hint="eastAsia"/>
        </w:rPr>
        <w:t>99</w:t>
      </w:r>
    </w:p>
    <w:p w:rsidR="00B42142" w:rsidRDefault="00B42142" w:rsidP="00B42142">
      <w:r>
        <w:rPr>
          <w:rFonts w:hint="eastAsia"/>
        </w:rPr>
        <w:t>竞争是通往繁荣与和谐之路／</w:t>
      </w:r>
      <w:r>
        <w:rPr>
          <w:rFonts w:hint="eastAsia"/>
        </w:rPr>
        <w:t>206</w:t>
      </w:r>
    </w:p>
    <w:p w:rsidR="00B42142" w:rsidRDefault="00B42142" w:rsidP="00B42142">
      <w:r>
        <w:rPr>
          <w:rFonts w:hint="eastAsia"/>
        </w:rPr>
        <w:t>所有权结构调整更重要／</w:t>
      </w:r>
      <w:r>
        <w:rPr>
          <w:rFonts w:hint="eastAsia"/>
        </w:rPr>
        <w:t>209</w:t>
      </w:r>
    </w:p>
    <w:p w:rsidR="00B42142" w:rsidRDefault="00B42142" w:rsidP="00B42142">
      <w:r>
        <w:rPr>
          <w:rFonts w:hint="eastAsia"/>
        </w:rPr>
        <w:t>弗赖堡学派的竞争秩序观／</w:t>
      </w:r>
      <w:r w:rsidR="008262AD">
        <w:rPr>
          <w:rFonts w:hint="eastAsia"/>
        </w:rPr>
        <w:t>21</w:t>
      </w:r>
      <w:r>
        <w:rPr>
          <w:rFonts w:hint="eastAsia"/>
        </w:rPr>
        <w:t>2</w:t>
      </w:r>
    </w:p>
    <w:p w:rsidR="00B42142" w:rsidRDefault="00B42142" w:rsidP="00B42142">
      <w:r>
        <w:rPr>
          <w:rFonts w:hint="eastAsia"/>
        </w:rPr>
        <w:t>奥地利学派的竞争秩序观／</w:t>
      </w:r>
      <w:r>
        <w:rPr>
          <w:rFonts w:hint="eastAsia"/>
        </w:rPr>
        <w:t>226</w:t>
      </w:r>
    </w:p>
    <w:p w:rsidR="00B42142" w:rsidRDefault="00B42142" w:rsidP="00B42142">
      <w:r>
        <w:rPr>
          <w:rFonts w:hint="eastAsia"/>
        </w:rPr>
        <w:t>熊彼</w:t>
      </w:r>
      <w:proofErr w:type="gramStart"/>
      <w:r>
        <w:rPr>
          <w:rFonts w:hint="eastAsia"/>
        </w:rPr>
        <w:t>特创新</w:t>
      </w:r>
      <w:proofErr w:type="gramEnd"/>
      <w:r>
        <w:rPr>
          <w:rFonts w:hint="eastAsia"/>
        </w:rPr>
        <w:t>理论与动态竞争理论／</w:t>
      </w:r>
      <w:r>
        <w:rPr>
          <w:rFonts w:hint="eastAsia"/>
        </w:rPr>
        <w:t>234</w:t>
      </w:r>
    </w:p>
    <w:p w:rsidR="00B42142" w:rsidRDefault="00B42142" w:rsidP="00B42142">
      <w:r>
        <w:rPr>
          <w:rFonts w:hint="eastAsia"/>
        </w:rPr>
        <w:t>竞争政策是最好的产业政策／</w:t>
      </w:r>
      <w:r>
        <w:rPr>
          <w:rFonts w:hint="eastAsia"/>
        </w:rPr>
        <w:t>238</w:t>
      </w:r>
    </w:p>
    <w:p w:rsidR="00B42142" w:rsidRDefault="00B42142" w:rsidP="00B42142">
      <w:r>
        <w:rPr>
          <w:rFonts w:hint="eastAsia"/>
        </w:rPr>
        <w:t>市场过程与企业家发现：柯兹纳《市场过程的含义》评述／</w:t>
      </w:r>
      <w:r w:rsidR="008262AD">
        <w:rPr>
          <w:rFonts w:hint="eastAsia"/>
        </w:rPr>
        <w:t>24</w:t>
      </w:r>
      <w:r>
        <w:rPr>
          <w:rFonts w:hint="eastAsia"/>
        </w:rPr>
        <w:t>1</w:t>
      </w:r>
    </w:p>
    <w:p w:rsidR="00B42142" w:rsidRDefault="00B42142" w:rsidP="00B42142">
      <w:r>
        <w:rPr>
          <w:rFonts w:hint="eastAsia"/>
        </w:rPr>
        <w:t>反垄断有赖于改变反垄断法之外的“法外之法”／</w:t>
      </w:r>
      <w:r>
        <w:rPr>
          <w:rFonts w:hint="eastAsia"/>
        </w:rPr>
        <w:t>248</w:t>
      </w:r>
    </w:p>
    <w:p w:rsidR="00B42142" w:rsidRDefault="00B42142" w:rsidP="008262AD">
      <w:pPr>
        <w:snapToGrid w:val="0"/>
        <w:spacing w:line="360" w:lineRule="auto"/>
      </w:pPr>
      <w:r>
        <w:rPr>
          <w:rFonts w:hint="eastAsia"/>
        </w:rPr>
        <w:t>我们需要建立一个怎样的经济体制</w:t>
      </w:r>
      <w:r w:rsidR="008262AD">
        <w:rPr>
          <w:rFonts w:hint="eastAsia"/>
        </w:rPr>
        <w:t xml:space="preserve">? </w:t>
      </w:r>
      <w:r>
        <w:rPr>
          <w:rFonts w:hint="eastAsia"/>
        </w:rPr>
        <w:t>／</w:t>
      </w:r>
      <w:r>
        <w:rPr>
          <w:rFonts w:hint="eastAsia"/>
        </w:rPr>
        <w:t>252</w:t>
      </w:r>
    </w:p>
    <w:p w:rsidR="00B42142" w:rsidRPr="008262AD" w:rsidRDefault="00B42142" w:rsidP="008262AD">
      <w:pPr>
        <w:snapToGrid w:val="0"/>
        <w:spacing w:line="360" w:lineRule="auto"/>
        <w:rPr>
          <w:rFonts w:ascii="黑体" w:eastAsia="黑体" w:hint="eastAsia"/>
          <w:b/>
        </w:rPr>
      </w:pPr>
      <w:r w:rsidRPr="008262AD">
        <w:rPr>
          <w:rFonts w:ascii="黑体" w:eastAsia="黑体" w:hint="eastAsia"/>
          <w:b/>
        </w:rPr>
        <w:t>第五篇</w:t>
      </w:r>
      <w:r w:rsidR="008262AD">
        <w:rPr>
          <w:rFonts w:ascii="黑体" w:eastAsia="黑体" w:hint="eastAsia"/>
          <w:b/>
        </w:rPr>
        <w:t xml:space="preserve">  </w:t>
      </w:r>
      <w:r w:rsidRPr="008262AD">
        <w:rPr>
          <w:rFonts w:ascii="黑体" w:eastAsia="黑体" w:hint="eastAsia"/>
          <w:b/>
        </w:rPr>
        <w:t>规则之道</w:t>
      </w:r>
    </w:p>
    <w:p w:rsidR="00B42142" w:rsidRDefault="00B42142" w:rsidP="00B42142">
      <w:r>
        <w:rPr>
          <w:rFonts w:hint="eastAsia"/>
        </w:rPr>
        <w:t>哈耶克的秩序观及其意蕴／</w:t>
      </w:r>
      <w:r>
        <w:rPr>
          <w:rFonts w:hint="eastAsia"/>
        </w:rPr>
        <w:t>259</w:t>
      </w:r>
    </w:p>
    <w:p w:rsidR="00B42142" w:rsidRDefault="00B42142" w:rsidP="00B42142">
      <w:r>
        <w:rPr>
          <w:rFonts w:hint="eastAsia"/>
        </w:rPr>
        <w:t>布坎南与公共选择理论／</w:t>
      </w:r>
      <w:r>
        <w:rPr>
          <w:rFonts w:hint="eastAsia"/>
        </w:rPr>
        <w:t>266</w:t>
      </w:r>
    </w:p>
    <w:p w:rsidR="00B42142" w:rsidRDefault="00B42142" w:rsidP="00B42142">
      <w:r>
        <w:rPr>
          <w:rFonts w:hint="eastAsia"/>
        </w:rPr>
        <w:t>布坎南的宪政经济学思想／</w:t>
      </w:r>
      <w:r>
        <w:rPr>
          <w:rFonts w:hint="eastAsia"/>
        </w:rPr>
        <w:t>272</w:t>
      </w:r>
    </w:p>
    <w:p w:rsidR="00B42142" w:rsidRDefault="00B42142" w:rsidP="00B42142">
      <w:r>
        <w:rPr>
          <w:rFonts w:hint="eastAsia"/>
        </w:rPr>
        <w:t>超越传统财政学：布坎南的财政理论贡献／</w:t>
      </w:r>
      <w:r>
        <w:rPr>
          <w:rFonts w:hint="eastAsia"/>
        </w:rPr>
        <w:t>277</w:t>
      </w:r>
    </w:p>
    <w:p w:rsidR="00B42142" w:rsidRDefault="00B42142" w:rsidP="00B42142">
      <w:r>
        <w:rPr>
          <w:rFonts w:hint="eastAsia"/>
        </w:rPr>
        <w:t>布坎南的正义与伦理观／</w:t>
      </w:r>
      <w:r>
        <w:rPr>
          <w:rFonts w:hint="eastAsia"/>
        </w:rPr>
        <w:t>280</w:t>
      </w:r>
    </w:p>
    <w:p w:rsidR="00031DF9" w:rsidRDefault="00031DF9" w:rsidP="00B42142">
      <w:pPr>
        <w:rPr>
          <w:rFonts w:hint="eastAsia"/>
        </w:rPr>
      </w:pPr>
    </w:p>
    <w:p w:rsidR="00E12B15" w:rsidRPr="00031DF9" w:rsidRDefault="00B42142" w:rsidP="00B42142">
      <w:pPr>
        <w:rPr>
          <w:rFonts w:ascii="黑体" w:eastAsia="黑体" w:hint="eastAsia"/>
        </w:rPr>
      </w:pPr>
      <w:r w:rsidRPr="00031DF9">
        <w:rPr>
          <w:rFonts w:ascii="黑体" w:eastAsia="黑体" w:hint="eastAsia"/>
        </w:rPr>
        <w:t>参考文献／285</w:t>
      </w:r>
    </w:p>
    <w:sectPr w:rsidR="00E12B15" w:rsidRPr="00031DF9" w:rsidSect="00D9309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84F"/>
    <w:rsid w:val="00001267"/>
    <w:rsid w:val="00031DF9"/>
    <w:rsid w:val="00046CBA"/>
    <w:rsid w:val="0005684F"/>
    <w:rsid w:val="000F24A0"/>
    <w:rsid w:val="00342CA7"/>
    <w:rsid w:val="00380535"/>
    <w:rsid w:val="003E3CD4"/>
    <w:rsid w:val="003F50EC"/>
    <w:rsid w:val="00461062"/>
    <w:rsid w:val="0055245D"/>
    <w:rsid w:val="00635EE0"/>
    <w:rsid w:val="00653744"/>
    <w:rsid w:val="007261FC"/>
    <w:rsid w:val="007E3F79"/>
    <w:rsid w:val="008262AD"/>
    <w:rsid w:val="00871C17"/>
    <w:rsid w:val="00A775EB"/>
    <w:rsid w:val="00B42142"/>
    <w:rsid w:val="00BF1D51"/>
    <w:rsid w:val="00C752B7"/>
    <w:rsid w:val="00D077E0"/>
    <w:rsid w:val="00D27BFC"/>
    <w:rsid w:val="00D9309D"/>
    <w:rsid w:val="00DE6AFD"/>
    <w:rsid w:val="00E12B15"/>
    <w:rsid w:val="00F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984B-237F-4109-BE85-3A901E9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2013-09-25T02:48:00Z</dcterms:created>
  <dcterms:modified xsi:type="dcterms:W3CDTF">2013-09-26T01:24:00Z</dcterms:modified>
</cp:coreProperties>
</file>